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A4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51035046">
      <w:pPr>
        <w:pStyle w:val="5"/>
        <w:ind w:left="0" w:leftChars="0" w:firstLine="132" w:firstLineChars="33"/>
        <w:jc w:val="center"/>
        <w:textAlignment w:val="top"/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  <w:t>社会招聘岗位职责及任职资格明细</w:t>
      </w:r>
    </w:p>
    <w:tbl>
      <w:tblPr>
        <w:tblStyle w:val="3"/>
        <w:tblW w:w="14445" w:type="dxa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545"/>
        <w:gridCol w:w="993"/>
        <w:gridCol w:w="5370"/>
        <w:gridCol w:w="4605"/>
        <w:gridCol w:w="1110"/>
      </w:tblGrid>
      <w:tr w14:paraId="7DA5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F122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1545" w:type="dxa"/>
            <w:vAlign w:val="center"/>
          </w:tcPr>
          <w:p w14:paraId="34C58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993" w:type="dxa"/>
            <w:vAlign w:val="center"/>
          </w:tcPr>
          <w:p w14:paraId="2C89B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岗位</w:t>
            </w:r>
          </w:p>
        </w:tc>
        <w:tc>
          <w:tcPr>
            <w:tcW w:w="5370" w:type="dxa"/>
            <w:vAlign w:val="center"/>
          </w:tcPr>
          <w:p w14:paraId="55E51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4605" w:type="dxa"/>
            <w:vAlign w:val="center"/>
          </w:tcPr>
          <w:p w14:paraId="7B10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110" w:type="dxa"/>
            <w:vAlign w:val="center"/>
          </w:tcPr>
          <w:p w14:paraId="749CD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用工性质</w:t>
            </w:r>
          </w:p>
        </w:tc>
      </w:tr>
      <w:tr w14:paraId="05CD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27FC5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  <w:p w14:paraId="09A5C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545" w:type="dxa"/>
            <w:vAlign w:val="center"/>
          </w:tcPr>
          <w:p w14:paraId="101C3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生产运营部</w:t>
            </w:r>
          </w:p>
        </w:tc>
        <w:tc>
          <w:tcPr>
            <w:tcW w:w="993" w:type="dxa"/>
            <w:vAlign w:val="center"/>
          </w:tcPr>
          <w:p w14:paraId="5FEE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工艺储备人员</w:t>
            </w:r>
          </w:p>
        </w:tc>
        <w:tc>
          <w:tcPr>
            <w:tcW w:w="5370" w:type="dxa"/>
            <w:vAlign w:val="center"/>
          </w:tcPr>
          <w:p w14:paraId="5234F6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1.负责对公司安全生产进行调度指挥，严格执行工艺纪律、调度纪律，督促工艺指标安全受控不偏离规程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2394FB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2.负责落实专业管理范围内各类隐患排查治理和风险管控，组织落实公司“两重点一重大”安全管理措施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2ED9FC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3.负责生产（工艺）事故的调查、分析、统计、上报，制定事故防范措施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0FD7EC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履行法律法规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、规章及公司规定的其他安全生产职责。</w:t>
            </w:r>
          </w:p>
        </w:tc>
        <w:tc>
          <w:tcPr>
            <w:tcW w:w="4605" w:type="dxa"/>
            <w:vAlign w:val="center"/>
          </w:tcPr>
          <w:p w14:paraId="72ABC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0岁以内、2年及以上相关工作经历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7A1A0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专业要求：化工与制药类、应用化学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及相关专业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936D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3.能适应公司倒班制度。</w:t>
            </w:r>
          </w:p>
        </w:tc>
        <w:tc>
          <w:tcPr>
            <w:tcW w:w="1110" w:type="dxa"/>
            <w:vAlign w:val="center"/>
          </w:tcPr>
          <w:p w14:paraId="1899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24C4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7496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545" w:type="dxa"/>
            <w:vAlign w:val="center"/>
          </w:tcPr>
          <w:p w14:paraId="7A593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生产运营部</w:t>
            </w:r>
          </w:p>
        </w:tc>
        <w:tc>
          <w:tcPr>
            <w:tcW w:w="993" w:type="dxa"/>
            <w:vAlign w:val="center"/>
          </w:tcPr>
          <w:p w14:paraId="630F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研发员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（钠电、氯化铵分解）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38A045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eastAsia="宋体"/>
                <w:lang w:eastAsia="zh-CN"/>
              </w:rPr>
              <w:t>参与实验室耗材、仪器采购相关的供方评审，协助确定采购型号与价格；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eastAsia="宋体"/>
                <w:lang w:eastAsia="zh-CN"/>
              </w:rPr>
              <w:t>熟悉实验室仪器设备的操作，并对仪器设备进行日常保养；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eastAsia="宋体"/>
                <w:lang w:eastAsia="zh-CN"/>
              </w:rPr>
              <w:t>执行新产品研发项目的计划进度，及时提议调整，确保项目按时、保质完成；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lang w:eastAsia="zh-CN"/>
              </w:rPr>
              <w:t>参与新项目的技术开发、试验和攻关工作，协助完成新技术引进和新成果转化等技术创新工作</w:t>
            </w:r>
            <w:r>
              <w:rPr>
                <w:rFonts w:hint="eastAsia" w:ascii="宋体" w:hAnsi="宋体" w:cs="宋体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eastAsiaTheme="minorEastAsia"/>
                <w:lang w:eastAsia="zh-CN"/>
              </w:rPr>
              <w:t>执行公司技术、工艺和产品资料的整理与保管工作，确保资料的完整和规范；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lang w:eastAsia="zh-CN"/>
              </w:rPr>
              <w:t>参与公司产品标准制度和工艺技术规定的制定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参与对研制成功的新技术的测试、鉴定和改进的具体工作；</w:t>
            </w:r>
          </w:p>
          <w:p w14:paraId="699AF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7.主持编制具体项目的技术研发计划及方案，报相关责任人审批通过后组织执行；按照技术研发实施方案，按时、保质、保量地完成技术研发工作；</w:t>
            </w:r>
          </w:p>
          <w:p w14:paraId="78F27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8.监督、控制技术研发方案的实施、进度及研发费用的合理使用。</w:t>
            </w:r>
          </w:p>
        </w:tc>
        <w:tc>
          <w:tcPr>
            <w:tcW w:w="4605" w:type="dxa"/>
            <w:vAlign w:val="center"/>
          </w:tcPr>
          <w:p w14:paraId="4A468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1.硕士研究生及以上，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岁以内，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</w:p>
          <w:p w14:paraId="6A54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2.专业要求：新能源材料与工程、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化工与制药类等相关专业。</w:t>
            </w:r>
          </w:p>
          <w:p w14:paraId="51A46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D6B9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0F53E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219CE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251B9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545" w:type="dxa"/>
            <w:vAlign w:val="center"/>
          </w:tcPr>
          <w:p w14:paraId="16497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双环科技生产运营部</w:t>
            </w:r>
          </w:p>
        </w:tc>
        <w:tc>
          <w:tcPr>
            <w:tcW w:w="993" w:type="dxa"/>
            <w:vAlign w:val="center"/>
          </w:tcPr>
          <w:p w14:paraId="1099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聚甲醛主任研发师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0FF116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1.负责聚甲醛新材料工程化技术研发，主持聚甲醛工艺优化、工艺包本地化适配、副产物资源化攻关；</w:t>
            </w:r>
          </w:p>
          <w:p w14:paraId="0FBAAD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 xml:space="preserve">2.主持编制研发课题计划、技术方案并组织落地，管控研发项目进度、经费； </w:t>
            </w:r>
          </w:p>
          <w:p w14:paraId="2731F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3.牵头科创项目申报、专利布局、高企维护，组织产学研合作；</w:t>
            </w:r>
          </w:p>
          <w:p w14:paraId="463AAD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 xml:space="preserve">4.参与聚甲醛新建项目技术论证、设计审查、试车投产，解决装置生产工艺、质量、能耗技术难题； </w:t>
            </w:r>
          </w:p>
          <w:p w14:paraId="0052F8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5.编制可研、技术协议等技术文件，组织技术攻关，搭建研发技术团队。</w:t>
            </w:r>
          </w:p>
        </w:tc>
        <w:tc>
          <w:tcPr>
            <w:tcW w:w="4605" w:type="dxa"/>
            <w:vAlign w:val="center"/>
          </w:tcPr>
          <w:p w14:paraId="3AE1E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1.全日制本科及以上、45岁以内，5年及以上相关工作经历；</w:t>
            </w:r>
          </w:p>
          <w:p w14:paraId="4FB8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2.专业要求：化学工程与工艺、化工新材料等相关专业；</w:t>
            </w:r>
          </w:p>
          <w:p w14:paraId="06C28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3.须具备聚甲醛项目全周期建设运维经验。</w:t>
            </w:r>
          </w:p>
        </w:tc>
        <w:tc>
          <w:tcPr>
            <w:tcW w:w="1110" w:type="dxa"/>
            <w:vAlign w:val="center"/>
          </w:tcPr>
          <w:p w14:paraId="04F1D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73C5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22" w:type="dxa"/>
            <w:vAlign w:val="center"/>
          </w:tcPr>
          <w:p w14:paraId="7815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545" w:type="dxa"/>
            <w:vAlign w:val="center"/>
          </w:tcPr>
          <w:p w14:paraId="473A6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双环科技生产运营部</w:t>
            </w:r>
          </w:p>
        </w:tc>
        <w:tc>
          <w:tcPr>
            <w:tcW w:w="993" w:type="dxa"/>
            <w:vAlign w:val="center"/>
          </w:tcPr>
          <w:p w14:paraId="25B0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采矿技术员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17007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1.主持建立健全矿山技术管理制度和安全技术管理体系；</w:t>
            </w:r>
          </w:p>
          <w:p w14:paraId="7A9E45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2.组织编制、审核开采作业规程、安全技术措施和操作规程，并监督落实；</w:t>
            </w:r>
          </w:p>
          <w:p w14:paraId="2D7D4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3.组织查明隐蔽致灾因素，制定防坍塌、防中毒窒息等重大灾害治理方案；</w:t>
            </w:r>
          </w:p>
          <w:p w14:paraId="56E9FF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4.组织测绘并动态更新采掘工程平面图、井上下对照图、水文地质图等图纸资料，按规定报送监管部门；</w:t>
            </w:r>
          </w:p>
          <w:p w14:paraId="16FD6D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5.参与安全风险分级管控和隐患排查治理，对重大隐患组织制定技术整改方案并跟踪销号；</w:t>
            </w:r>
          </w:p>
          <w:p w14:paraId="2F37B3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6.参与矿山初步设计、安全设施设计审查及工程验收的技术把关；</w:t>
            </w:r>
          </w:p>
          <w:p w14:paraId="03A892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7.组织技术人员和职工安全技术培训，推动新技术、新工艺应用。</w:t>
            </w:r>
          </w:p>
          <w:p w14:paraId="3CA1F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8.对接矿山监管部门相关工作。</w:t>
            </w:r>
          </w:p>
        </w:tc>
        <w:tc>
          <w:tcPr>
            <w:tcW w:w="4605" w:type="dxa"/>
            <w:vAlign w:val="center"/>
          </w:tcPr>
          <w:p w14:paraId="452AA5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1.全日制本科及以上、45岁以内，5年及以上相关工作经历；</w:t>
            </w:r>
          </w:p>
          <w:p w14:paraId="14B0E2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2.专业要求：地质类、矿业类相关专业；</w:t>
            </w:r>
          </w:p>
          <w:p w14:paraId="285D4C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3.具备5年及以上矿山一线从业经验。</w:t>
            </w:r>
          </w:p>
        </w:tc>
        <w:tc>
          <w:tcPr>
            <w:tcW w:w="1110" w:type="dxa"/>
            <w:vAlign w:val="center"/>
          </w:tcPr>
          <w:p w14:paraId="0AB57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5FD3E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32FF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545" w:type="dxa"/>
            <w:vAlign w:val="center"/>
          </w:tcPr>
          <w:p w14:paraId="5543E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双环科技机电仪运营部</w:t>
            </w:r>
          </w:p>
        </w:tc>
        <w:tc>
          <w:tcPr>
            <w:tcW w:w="993" w:type="dxa"/>
            <w:vAlign w:val="center"/>
          </w:tcPr>
          <w:p w14:paraId="2323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智能制造系统开发工程师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409C9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sz w:val="21"/>
                <w:szCs w:val="21"/>
                <w:lang w:val="en-US" w:eastAsia="zh-CN" w:bidi="ar"/>
              </w:rPr>
              <w:t>1.基于公司现有工业互联网平台、ERP、人事、磅房等系统进行二次开发；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结合5G智慧工厂应用场景，利用第三方平台研发各类实用分析算法或开发新应用场景；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基于需求，设计搭建全新业务系统平台，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准备和配合工作。</w:t>
            </w:r>
          </w:p>
        </w:tc>
        <w:tc>
          <w:tcPr>
            <w:tcW w:w="4605" w:type="dxa"/>
            <w:vAlign w:val="center"/>
          </w:tcPr>
          <w:p w14:paraId="435935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岁以内，2年及以上相关工作经历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85E61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网络安全、人工智能、软件工程、电子信息等相关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专业；</w:t>
            </w:r>
          </w:p>
          <w:p w14:paraId="45C9C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3.具有人工智能方面经验者优先考虑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93E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4.应聘材料含代码片段展示、系统架构图及性能优化案例等内容。</w:t>
            </w:r>
          </w:p>
        </w:tc>
        <w:tc>
          <w:tcPr>
            <w:tcW w:w="1110" w:type="dxa"/>
            <w:vAlign w:val="center"/>
          </w:tcPr>
          <w:p w14:paraId="4945D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69C7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490ED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1545" w:type="dxa"/>
            <w:vAlign w:val="center"/>
          </w:tcPr>
          <w:p w14:paraId="4ADCC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双环科技合规管理部</w:t>
            </w:r>
          </w:p>
        </w:tc>
        <w:tc>
          <w:tcPr>
            <w:tcW w:w="993" w:type="dxa"/>
            <w:vAlign w:val="center"/>
          </w:tcPr>
          <w:p w14:paraId="17E1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证券事务代表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2A7F8E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1.信息披露：协助董秘完成定期报告（年报、季报等）和临时公告的起草、收集、整理、发布及归档工作，确保信息披露合规；</w:t>
            </w:r>
          </w:p>
          <w:p w14:paraId="1B794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2.“三会”运作：协助筹备、组织股东会、董事会、专门委员会会议，负责会议文件的起草、记录、签署及存档管理；</w:t>
            </w:r>
          </w:p>
          <w:p w14:paraId="573D4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3.投资者关系：协助接听投资者来电、互动易平台回复、接待机构调研，维护股东名册及关系，监测公司舆情动态；</w:t>
            </w:r>
          </w:p>
          <w:p w14:paraId="236A6A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4.内外部沟通：协助与监管机构、中介机构、董高及股东的沟通与联络；</w:t>
            </w:r>
          </w:p>
          <w:p w14:paraId="54C06B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5.规范运作支持：协助收集整理监管政策、行业动态，参与公司治理、内部控制体系的完善，协助董高培训及ESG（环境、社会和治理）管理等工作。</w:t>
            </w:r>
          </w:p>
        </w:tc>
        <w:tc>
          <w:tcPr>
            <w:tcW w:w="4605" w:type="dxa"/>
            <w:vAlign w:val="center"/>
          </w:tcPr>
          <w:p w14:paraId="007B4B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40岁以内，2年及以上相关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工作经历；</w:t>
            </w:r>
          </w:p>
          <w:p w14:paraId="2DE4EC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金融、经济、财务、法律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等；</w:t>
            </w:r>
          </w:p>
          <w:p w14:paraId="711185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.持有深交所董事会秘书资格证书，有上市公司、券商工作经验、通过证券从业资格考试或CPA/ACCA资格者优先；</w:t>
            </w:r>
          </w:p>
          <w:p w14:paraId="569DF9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.熟悉《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中华人民共和国公司法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中华人民共和国证券法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》及上市公司相关监管规则；熟练使用Office等办公软件；具备优秀的文字写作功底和沟通协调能力；</w:t>
            </w:r>
          </w:p>
          <w:p w14:paraId="5AA6AE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.工作严谨细致，责任心强，积极主动，具备良好的抗压能力，保密意识及团队协作精神。</w:t>
            </w:r>
          </w:p>
        </w:tc>
        <w:tc>
          <w:tcPr>
            <w:tcW w:w="1110" w:type="dxa"/>
            <w:vAlign w:val="center"/>
          </w:tcPr>
          <w:p w14:paraId="5FE5A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1B5A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6D500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545" w:type="dxa"/>
            <w:vAlign w:val="center"/>
          </w:tcPr>
          <w:p w14:paraId="6948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双环科技（党委）办公室</w:t>
            </w:r>
          </w:p>
        </w:tc>
        <w:tc>
          <w:tcPr>
            <w:tcW w:w="993" w:type="dxa"/>
            <w:vAlign w:val="center"/>
          </w:tcPr>
          <w:p w14:paraId="1790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宣传岗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7DB75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1.负责企业意识形态管理、内外新闻采编、新媒体平台运营；</w:t>
            </w:r>
          </w:p>
          <w:p w14:paraId="0F4A7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2.策划企业文化、文明创建与主题宣传活动；</w:t>
            </w:r>
          </w:p>
          <w:p w14:paraId="67D49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3.挖掘宣传先进典型，对接外部媒体，管控宣传舆情；</w:t>
            </w:r>
          </w:p>
          <w:p w14:paraId="141BC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4.统筹宣传物料制作、宣传档案管理，做好党建宣传相关工作</w:t>
            </w:r>
          </w:p>
        </w:tc>
        <w:tc>
          <w:tcPr>
            <w:tcW w:w="4605" w:type="dxa"/>
            <w:vAlign w:val="center"/>
          </w:tcPr>
          <w:p w14:paraId="243F16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1.全日制本科及以上学历，35岁以内，2年及以上相关工作经历，且为中共党员；</w:t>
            </w:r>
          </w:p>
          <w:p w14:paraId="02CB69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2.专业要求：新闻传播学类、中国语言文学类、马克思主义理论类相关专业；</w:t>
            </w:r>
          </w:p>
          <w:p w14:paraId="14D491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3.具备良好的文字撰写能力，能独立完成文案创作、新媒体内容编辑；熟悉微信公众号、视频号等平台运营规则，掌握基础图片处理、视频剪辑技能者优先。</w:t>
            </w:r>
          </w:p>
        </w:tc>
        <w:tc>
          <w:tcPr>
            <w:tcW w:w="1110" w:type="dxa"/>
            <w:vAlign w:val="center"/>
          </w:tcPr>
          <w:p w14:paraId="75DE0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40BD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6C234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1545" w:type="dxa"/>
            <w:vAlign w:val="center"/>
          </w:tcPr>
          <w:p w14:paraId="3B52B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双环科技纯碱销售部</w:t>
            </w:r>
          </w:p>
        </w:tc>
        <w:tc>
          <w:tcPr>
            <w:tcW w:w="993" w:type="dxa"/>
            <w:vAlign w:val="center"/>
          </w:tcPr>
          <w:p w14:paraId="4ABF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高级业务经理（国际贸易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57C34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1.负责氰酸钠及环保提金剂出口业务销售，负责传统化工产品、化肥产品出口销售；</w:t>
            </w:r>
          </w:p>
          <w:p w14:paraId="7B057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2.适应长期海外出差，负责海外市场开发、政策了解、业务对接。</w:t>
            </w:r>
          </w:p>
        </w:tc>
        <w:tc>
          <w:tcPr>
            <w:tcW w:w="4605" w:type="dxa"/>
            <w:vAlign w:val="center"/>
          </w:tcPr>
          <w:p w14:paraId="661E11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1.全日制本科及以上及以上学历，35岁以内，2年及以上外贸出口相关工作经历，熟悉外贸业务完整流程；</w:t>
            </w:r>
          </w:p>
          <w:p w14:paraId="29E4FF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2.专业要求：国际经济与贸易、商务英语等相关专业；</w:t>
            </w:r>
          </w:p>
          <w:p w14:paraId="1FFE1C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3.具备良好的英语水平，TEM4（英语专业四级）或CET-6(大学英语六级）以上。</w:t>
            </w:r>
          </w:p>
        </w:tc>
        <w:tc>
          <w:tcPr>
            <w:tcW w:w="1110" w:type="dxa"/>
            <w:vAlign w:val="center"/>
          </w:tcPr>
          <w:p w14:paraId="08B78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</w:tbl>
    <w:p w14:paraId="49860473">
      <w:pPr>
        <w:tabs>
          <w:tab w:val="left" w:pos="1168"/>
        </w:tabs>
        <w:bidi w:val="0"/>
        <w:jc w:val="left"/>
        <w:rPr>
          <w:rFonts w:hint="eastAsia"/>
          <w:lang w:val="en-US" w:eastAsia="zh-CN"/>
        </w:rPr>
      </w:pPr>
    </w:p>
    <w:p w14:paraId="67256A03">
      <w:pPr>
        <w:bidi w:val="0"/>
        <w:rPr>
          <w:rFonts w:hint="eastAsia"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447EFDC5">
      <w:pPr>
        <w:bidi w:val="0"/>
        <w:rPr>
          <w:rFonts w:hint="eastAsia"/>
          <w:lang w:val="en-US" w:eastAsia="zh-CN"/>
        </w:rPr>
      </w:pPr>
    </w:p>
    <w:p w14:paraId="17CD40E1">
      <w:pPr>
        <w:bidi w:val="0"/>
        <w:rPr>
          <w:rFonts w:hint="eastAsia"/>
          <w:lang w:val="en-US" w:eastAsia="zh-CN"/>
        </w:rPr>
      </w:pPr>
    </w:p>
    <w:p w14:paraId="19E453B2">
      <w:pPr>
        <w:bidi w:val="0"/>
        <w:rPr>
          <w:rFonts w:hint="eastAsia"/>
          <w:lang w:val="en-US" w:eastAsia="zh-CN"/>
        </w:rPr>
      </w:pPr>
    </w:p>
    <w:p w14:paraId="27632B3F">
      <w:pPr>
        <w:tabs>
          <w:tab w:val="left" w:pos="2449"/>
        </w:tabs>
        <w:bidi w:val="0"/>
        <w:jc w:val="left"/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3DC96A2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0512CB5">
      <w:pPr>
        <w:bidi w:val="0"/>
        <w:rPr>
          <w:lang w:val="en-US" w:eastAsia="zh-CN"/>
        </w:rPr>
      </w:pPr>
    </w:p>
    <w:p w14:paraId="12BE417A">
      <w:pPr>
        <w:bidi w:val="0"/>
        <w:rPr>
          <w:lang w:val="en-US" w:eastAsia="zh-CN"/>
        </w:rPr>
      </w:pPr>
    </w:p>
    <w:p w14:paraId="0BFC5F25">
      <w:pPr>
        <w:tabs>
          <w:tab w:val="left" w:pos="565"/>
        </w:tabs>
        <w:bidi w:val="0"/>
        <w:jc w:val="left"/>
        <w:rPr>
          <w:lang w:val="en-US" w:eastAsia="zh-CN"/>
        </w:rPr>
      </w:pPr>
    </w:p>
    <w:p w14:paraId="746F3093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4D7CAC6">
      <w:pPr>
        <w:bidi w:val="0"/>
        <w:rPr>
          <w:lang w:val="en-US" w:eastAsia="zh-CN"/>
        </w:rPr>
      </w:pPr>
    </w:p>
    <w:p w14:paraId="07F40926">
      <w:pPr>
        <w:bidi w:val="0"/>
        <w:rPr>
          <w:lang w:val="en-US" w:eastAsia="zh-CN"/>
        </w:rPr>
      </w:pPr>
    </w:p>
    <w:p w14:paraId="22246E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738C3"/>
    <w:rsid w:val="11EA1373"/>
    <w:rsid w:val="19871CEE"/>
    <w:rsid w:val="217738C3"/>
    <w:rsid w:val="6556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2427</Words>
  <Characters>2525</Characters>
  <Lines>0</Lines>
  <Paragraphs>0</Paragraphs>
  <TotalTime>9</TotalTime>
  <ScaleCrop>false</ScaleCrop>
  <LinksUpToDate>false</LinksUpToDate>
  <CharactersWithSpaces>2527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2026-10-28T05:59:00Z</dcterms:created>
  <dc:creator>谷勇</dc:creator>
  <cp:lastModifiedBy>谷勇</cp:lastModifiedBy>
  <dcterms:modified xsi:type="dcterms:W3CDTF">2026-10-28T07:04:34Z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64DE6B38C53D44188347F34BFFD69159_13</vt:lpwstr>
  </property>
  <property fmtid="{D5CDD505-2E9C-101B-9397-08002B2CF9AE}" pid="4" name="KSOTemplateDocerSaveRecord">
    <vt:lpwstr>eyJoZGlkIjoiMzcwMDQwMTljNTc0ZDE1ZGQxYWZiZmE2MWFhMGQyNGYiLCJ1c2VySWQiOiIxNjE1ODcwMjg5In0=</vt:lpwstr>
  </property>
</Properties>
</file>