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51" w:tblpY="551"/>
        <w:tblOverlap w:val="never"/>
        <w:tblW w:w="51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993"/>
        <w:gridCol w:w="976"/>
        <w:gridCol w:w="905"/>
        <w:gridCol w:w="409"/>
        <w:gridCol w:w="4146"/>
        <w:gridCol w:w="6682"/>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7"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widowControl/>
              <w:suppressLineNumbers w:val="0"/>
              <w:jc w:val="center"/>
              <w:textAlignment w:val="center"/>
              <w:rPr>
                <w:rFonts w:ascii="黑体" w:hAnsi="宋体" w:eastAsia="黑体" w:cs="黑体"/>
                <w:b w:val="0"/>
                <w:i w:val="0"/>
                <w:iCs w:val="0"/>
                <w:color w:val="000000"/>
                <w:sz w:val="24"/>
                <w:szCs w:val="24"/>
                <w:u w:val="none"/>
              </w:rPr>
            </w:pPr>
            <w:bookmarkStart w:id="0" w:name="_GoBack"/>
            <w:bookmarkEnd w:id="0"/>
            <w:r>
              <w:rPr>
                <w:rFonts w:hint="eastAsia" w:ascii="黑体" w:hAnsi="宋体" w:eastAsia="黑体" w:cs="黑体"/>
                <w:b w:val="0"/>
                <w:i w:val="0"/>
                <w:iCs w:val="0"/>
                <w:color w:val="000000"/>
                <w:kern w:val="0"/>
                <w:sz w:val="24"/>
                <w:szCs w:val="24"/>
                <w:u w:val="none"/>
                <w:lang w:val="en-US" w:eastAsia="zh-CN" w:bidi="ar"/>
              </w:rPr>
              <w:t>序号</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部门/所属公司</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部门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需求岗位</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数量</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岗位职责</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任职资格</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b w:val="0"/>
                <w:i w:val="0"/>
                <w:iCs w:val="0"/>
                <w:color w:val="000000"/>
                <w:kern w:val="0"/>
                <w:sz w:val="24"/>
                <w:szCs w:val="24"/>
                <w:u w:val="none"/>
                <w:lang w:val="en-US" w:eastAsia="zh-CN" w:bidi="ar"/>
              </w:rPr>
            </w:pPr>
            <w:r>
              <w:rPr>
                <w:rFonts w:hint="eastAsia" w:ascii="黑体" w:hAnsi="宋体" w:eastAsia="黑体" w:cs="黑体"/>
                <w:b w:val="0"/>
                <w:i w:val="0"/>
                <w:iCs w:val="0"/>
                <w:color w:val="000000"/>
                <w:kern w:val="0"/>
                <w:sz w:val="24"/>
                <w:szCs w:val="24"/>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8"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长江</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上市公司高质量发展中心</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副部长</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1.参与湖北省上市公司高质量发展相关课题研究；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2.跟踪研究湖北省上市公司发展情况；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上市公司高质量基金拟设立子基金全流程相关工作，包括但不限于基金的资金募集、基金设立、基金日常管理和拟投资项目搜寻、筛选、论证和立项等工作，负责基金设立方案、拟投资项目申报书、投资建议书、尽职调查报告、请示报告等材料撰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4.负责上市公司高质量基金拟投资项目、拟设立子基金提交集团公司相关部门评审，负责跟进对接项目组织实施；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highlight w:val="none"/>
                <w:u w:val="none"/>
                <w:lang w:val="en-US" w:eastAsia="zh-CN" w:bidi="ar"/>
              </w:rPr>
            </w:pPr>
            <w:r>
              <w:rPr>
                <w:rFonts w:hint="eastAsia" w:ascii="仿宋_GB2312" w:hAnsi="宋体" w:eastAsia="仿宋_GB2312" w:cs="仿宋_GB2312"/>
                <w:b w:val="0"/>
                <w:i w:val="0"/>
                <w:iCs w:val="0"/>
                <w:color w:val="auto"/>
                <w:kern w:val="0"/>
                <w:sz w:val="22"/>
                <w:szCs w:val="22"/>
                <w:highlight w:val="none"/>
                <w:u w:val="none"/>
                <w:lang w:val="en-US" w:eastAsia="zh-CN" w:bidi="ar"/>
              </w:rPr>
              <w:t>2.年龄和工作经历要求：年龄在35周岁以内，具有3年及以上券商投行、基金运营、股权投资等金融领域相关工作经历；具有上市公司研究工作经验、项目投资全流程工作经验或成功基金募资工作经历者优先。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3.资格证书：具有基金从业资格或证券从业资格，具有CPA、CFA、法律职业资格证书等资格证书者优先；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4.专业能力：具有较强的逻辑思维能力、报告写作能力、数据分析能力、项目挖掘能力等技能，对资本市场、上市公司、股权投资、基金运营等具有深入认知；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sz w:val="22"/>
                <w:szCs w:val="22"/>
                <w:u w:val="none"/>
              </w:rPr>
            </w:pPr>
            <w:r>
              <w:rPr>
                <w:rFonts w:hint="eastAsia" w:ascii="仿宋_GB2312" w:hAnsi="宋体" w:eastAsia="仿宋_GB2312" w:cs="仿宋_GB2312"/>
                <w:b w:val="0"/>
                <w:i w:val="0"/>
                <w:iCs w:val="0"/>
                <w:color w:val="auto"/>
                <w:kern w:val="0"/>
                <w:sz w:val="22"/>
                <w:szCs w:val="22"/>
                <w:u w:val="none"/>
                <w:lang w:val="en-US" w:eastAsia="zh-CN" w:bidi="ar"/>
              </w:rPr>
              <w:t>5.综合能力：具有较强组织协调能力、计划工作能力，熟悉国有企事业单位行政管理模式。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长江</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证券</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业务部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副部长</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1.负责统筹制定集团证券类资产管理和运营策略，制定证券类资产年度运营计划；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2.负责集团证券类资产所属行业研究和证券类资产业务研究，负责做好证券类资产合理配置，保障资产保值增值；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3.负责上市公司董事会秘书联络工作；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4.协调集团内上市公司及其他子公司（董秘办）与证监局、交易所等机构的沟通，配合集团人力资源部开展集团内上市公司董事会秘书的推荐和管理工作；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5.负责协调和指导集团内上市公司再融资工作和IPO工作；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highlight w:val="none"/>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2.年龄和工作经历要求：年龄在35周岁以内，</w:t>
            </w:r>
            <w:r>
              <w:rPr>
                <w:rFonts w:hint="eastAsia" w:ascii="仿宋_GB2312" w:hAnsi="宋体" w:eastAsia="仿宋_GB2312" w:cs="仿宋_GB2312"/>
                <w:b w:val="0"/>
                <w:i w:val="0"/>
                <w:iCs w:val="0"/>
                <w:color w:val="auto"/>
                <w:kern w:val="0"/>
                <w:sz w:val="22"/>
                <w:szCs w:val="22"/>
                <w:highlight w:val="none"/>
                <w:u w:val="none"/>
                <w:lang w:val="en-US" w:eastAsia="zh-CN" w:bidi="ar"/>
              </w:rPr>
              <w:t>具有3年及以上券商投行、证券自营、资产管理、公募基金等金融领域相关工作经历；具有符合《私募投资基金登记备案办法》私募证券基金高级管理人员投资业绩相关要求者优先；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3.资格证书：具有基金从业资格或证券从业资格，具有CPA、CFA、法律职业资格证书等资格证书者优先；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4.专业能力：具有较强的逻辑思维能力，对资本市场、上市公司、二级市场交易等具有深入认知；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sz w:val="22"/>
                <w:szCs w:val="22"/>
                <w:u w:val="none"/>
              </w:rPr>
            </w:pPr>
            <w:r>
              <w:rPr>
                <w:rFonts w:hint="eastAsia" w:ascii="仿宋_GB2312" w:hAnsi="宋体" w:eastAsia="仿宋_GB2312" w:cs="仿宋_GB2312"/>
                <w:b w:val="0"/>
                <w:i w:val="0"/>
                <w:iCs w:val="0"/>
                <w:color w:val="auto"/>
                <w:kern w:val="0"/>
                <w:sz w:val="22"/>
                <w:szCs w:val="22"/>
                <w:u w:val="none"/>
                <w:lang w:val="en-US" w:eastAsia="zh-CN" w:bidi="ar"/>
              </w:rPr>
              <w:t>5.综合能力：具有较强组织协调能力、计划工作能力，熟悉国有企事业单位行政管理模式。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2"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湖北</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领导</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班子</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副总经理</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1.根据战略要求和公司发展目标，协助开展公司日常运营管理相关工作，参与公司各项发展规划、总结报告、年度工作计划制定；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2.协助完成湖北省上市公司纾困基金及子基金日常运营管理、纾困项目及上市公司再融资项目投放等相关工作；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3.参与公司内控管理、组织团队建设，协助前中后台统筹管理及各项管理制度落实和优化；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4.与各平台机构、业务合作方、媒体机构等关系拓展和维护；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2.年龄和工作经历要求：年龄在35周岁以内，具有5年及以上大型央国企相关工作经验；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3.管理能力：具有2年以上团队管理相关工作经验。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i w:val="0"/>
                <w:iCs w:val="0"/>
                <w:color w:val="auto"/>
                <w:sz w:val="22"/>
                <w:szCs w:val="22"/>
                <w:u w:val="none"/>
              </w:rPr>
            </w:pPr>
            <w:r>
              <w:rPr>
                <w:rFonts w:hint="eastAsia" w:ascii="仿宋_GB2312" w:hAnsi="宋体" w:eastAsia="仿宋_GB2312" w:cs="仿宋_GB2312"/>
                <w:b w:val="0"/>
                <w:i w:val="0"/>
                <w:iCs w:val="0"/>
                <w:color w:val="auto"/>
                <w:kern w:val="0"/>
                <w:sz w:val="22"/>
                <w:szCs w:val="22"/>
                <w:u w:val="none"/>
                <w:lang w:val="en-US" w:eastAsia="zh-CN" w:bidi="ar"/>
              </w:rPr>
              <w:t>4.综合能力：具有较强组织协调能力、计划工作能力、文字写作能力，熟悉国有企事业单位运营管理模式。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新动能资本</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服务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领导</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班子</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4"/>
                <w:szCs w:val="24"/>
                <w:u w:val="none"/>
                <w:lang w:val="en-US" w:eastAsia="zh-CN" w:bidi="ar"/>
              </w:rPr>
            </w:pPr>
            <w:r>
              <w:rPr>
                <w:rFonts w:hint="eastAsia" w:ascii="仿宋_GB2312" w:hAnsi="宋体" w:eastAsia="仿宋_GB2312" w:cs="仿宋_GB2312"/>
                <w:b w:val="0"/>
                <w:i w:val="0"/>
                <w:iCs w:val="0"/>
                <w:color w:val="000000"/>
                <w:kern w:val="0"/>
                <w:sz w:val="24"/>
                <w:szCs w:val="24"/>
                <w:u w:val="none"/>
                <w:lang w:val="en-US" w:eastAsia="zh-CN" w:bidi="ar"/>
              </w:rPr>
              <w:t>副总经理</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（二级子公司中层副职）</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b w:val="0"/>
                <w:i w:val="0"/>
                <w:iCs w:val="0"/>
                <w:color w:val="000000"/>
                <w:kern w:val="0"/>
                <w:sz w:val="24"/>
                <w:szCs w:val="24"/>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1.协助完成公司日常运营管理相关工作；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2.配合完成省证监局、金融工作局、上市公司促进会等机构沟通联系工作；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3.上市公司、上市公司股东、其他投资者等关系维护；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4.协助完成湖北上市公司ETF基金份额销售任务目标；</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5.对接上市公司、上市公司股东、上市公司子公司相关需求等，开拓投资、纾困、并购、咨询等其他业务；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2.年龄和工作经历要求：年龄在35周岁以内，具有3年及以上证券经纪从业经验或其他金融行业从业经验，有较为丰富的营销经验和渠道资源者优先；</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3.管理能力：具有2年以上团队管理相关工作经验。</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sz w:val="22"/>
                <w:szCs w:val="22"/>
                <w:u w:val="none"/>
              </w:rPr>
            </w:pPr>
            <w:r>
              <w:rPr>
                <w:rFonts w:hint="eastAsia" w:ascii="仿宋_GB2312" w:hAnsi="宋体" w:eastAsia="仿宋_GB2312" w:cs="仿宋_GB2312"/>
                <w:b w:val="0"/>
                <w:i w:val="0"/>
                <w:iCs w:val="0"/>
                <w:color w:val="auto"/>
                <w:kern w:val="0"/>
                <w:sz w:val="22"/>
                <w:szCs w:val="22"/>
                <w:u w:val="none"/>
                <w:lang w:val="en-US" w:eastAsia="zh-CN" w:bidi="ar"/>
              </w:rPr>
              <w:t>4.综合能力：具有较强沟通谈判能力、组织协调能力、计划工作能力，良好的形象、口才，熟悉国有企事业单位运营管理模式。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湖北</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新动能</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投资部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投资</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经理</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3</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1.参与湖北省上市公司纾困基金及子基金日常运营管理和上市公司再融资项目投放等相关工作；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2.负责投资标的寻找、开发、筛选、跟踪、评估工作；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3.负责投资标的行业研究分析尽调、项目尽职调查等工作；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4.负责撰写投资标的投资建议书及分析报告等相关文件；</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5.参与公司与各平台机构、业务合作方、媒体机构等关系拓展和维护；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2.年龄和工作经历要求：年龄在35周岁以内，具有3年及以上券商投行、证券自营、资产管理、股权投资等金融领域相关工作经历。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3.资格证书：具有基金从业资格或证券从业资格；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4.专业能力：具有较强的逻辑思维能力、报告写作、数据分析等技能，对资本市场、上市公司、二级市场交易等具有一定认知；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sz w:val="22"/>
                <w:szCs w:val="22"/>
                <w:u w:val="none"/>
              </w:rPr>
            </w:pPr>
            <w:r>
              <w:rPr>
                <w:rFonts w:hint="eastAsia" w:ascii="仿宋_GB2312" w:hAnsi="宋体" w:eastAsia="仿宋_GB2312" w:cs="仿宋_GB2312"/>
                <w:b w:val="0"/>
                <w:i w:val="0"/>
                <w:iCs w:val="0"/>
                <w:color w:val="auto"/>
                <w:kern w:val="0"/>
                <w:sz w:val="22"/>
                <w:szCs w:val="22"/>
                <w:u w:val="none"/>
                <w:lang w:val="en-US" w:eastAsia="zh-CN" w:bidi="ar"/>
              </w:rPr>
              <w:t>5.综合能力：具有计划工作能力，熟悉国有企事业单位行政管理模式。</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2"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新动能</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资本服务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投资部</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客户</w:t>
            </w:r>
          </w:p>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经理</w:t>
            </w:r>
          </w:p>
        </w:tc>
        <w:tc>
          <w:tcPr>
            <w:tcW w:w="1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2</w:t>
            </w:r>
          </w:p>
        </w:tc>
        <w:tc>
          <w:tcPr>
            <w:tcW w:w="1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1.负责客户资源开拓和客户关系维护；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2.负责湖北ETF基金产品销售；</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3.负责湖北ETF基金资金募集；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000000"/>
                <w:sz w:val="22"/>
                <w:szCs w:val="22"/>
                <w:u w:val="none"/>
              </w:rPr>
            </w:pPr>
            <w:r>
              <w:rPr>
                <w:rFonts w:hint="eastAsia" w:ascii="仿宋_GB2312" w:hAnsi="宋体" w:eastAsia="仿宋_GB2312" w:cs="仿宋_GB2312"/>
                <w:b w:val="0"/>
                <w:i w:val="0"/>
                <w:iCs w:val="0"/>
                <w:color w:val="000000"/>
                <w:kern w:val="0"/>
                <w:sz w:val="22"/>
                <w:szCs w:val="22"/>
                <w:u w:val="none"/>
                <w:lang w:val="en-US" w:eastAsia="zh-CN" w:bidi="ar"/>
              </w:rPr>
              <w:t>4.完成公司和上级单位交办的其他工作。</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1.学历专业要求：具有硕士及以上学历，经济、管理、信息技术、生物医药、现代化工、新能源、人工智能等相关专业。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2.年龄和工作年限要求：年龄在35周岁以内，具有3年及以上证券经纪从业经验或其他金融行业从业经验，有较为丰富的营销经验和渠道资源者优先；</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kern w:val="0"/>
                <w:sz w:val="22"/>
                <w:szCs w:val="22"/>
                <w:u w:val="none"/>
                <w:lang w:val="en-US" w:eastAsia="zh-CN" w:bidi="ar"/>
              </w:rPr>
            </w:pPr>
            <w:r>
              <w:rPr>
                <w:rFonts w:hint="eastAsia" w:ascii="仿宋_GB2312" w:hAnsi="宋体" w:eastAsia="仿宋_GB2312" w:cs="仿宋_GB2312"/>
                <w:b w:val="0"/>
                <w:i w:val="0"/>
                <w:iCs w:val="0"/>
                <w:color w:val="auto"/>
                <w:kern w:val="0"/>
                <w:sz w:val="22"/>
                <w:szCs w:val="22"/>
                <w:u w:val="none"/>
                <w:lang w:val="en-US" w:eastAsia="zh-CN" w:bidi="ar"/>
              </w:rPr>
              <w:t>3.资格证书：具有基金从业资格、证券从业资格者优先；</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b w:val="0"/>
                <w:i w:val="0"/>
                <w:iCs w:val="0"/>
                <w:color w:val="auto"/>
                <w:sz w:val="22"/>
                <w:szCs w:val="22"/>
                <w:u w:val="none"/>
              </w:rPr>
            </w:pPr>
            <w:r>
              <w:rPr>
                <w:rFonts w:hint="eastAsia" w:ascii="仿宋_GB2312" w:hAnsi="宋体" w:eastAsia="仿宋_GB2312" w:cs="仿宋_GB2312"/>
                <w:b w:val="0"/>
                <w:i w:val="0"/>
                <w:iCs w:val="0"/>
                <w:color w:val="auto"/>
                <w:kern w:val="0"/>
                <w:sz w:val="22"/>
                <w:szCs w:val="22"/>
                <w:u w:val="none"/>
                <w:lang w:val="en-US" w:eastAsia="zh-CN" w:bidi="ar"/>
              </w:rPr>
              <w:t>4.综合能力：具有较强沟通谈判能力、组织协调能力、计划工作能力，良好的形象、口才，熟悉国有企事业单位行政管理模式者优先。</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b w:val="0"/>
                <w:i w:val="0"/>
                <w:iCs w:val="0"/>
                <w:color w:val="000000"/>
                <w:kern w:val="0"/>
                <w:sz w:val="22"/>
                <w:szCs w:val="22"/>
                <w:u w:val="none"/>
                <w:lang w:val="en-US" w:eastAsia="zh-CN" w:bidi="ar"/>
              </w:rPr>
            </w:pPr>
            <w:r>
              <w:rPr>
                <w:rFonts w:hint="eastAsia" w:ascii="仿宋_GB2312" w:hAnsi="宋体" w:eastAsia="仿宋_GB2312" w:cs="仿宋_GB2312"/>
                <w:b w:val="0"/>
                <w:i w:val="0"/>
                <w:iCs w:val="0"/>
                <w:color w:val="000000"/>
                <w:kern w:val="0"/>
                <w:sz w:val="22"/>
                <w:szCs w:val="22"/>
                <w:u w:val="none"/>
                <w:lang w:val="en-US" w:eastAsia="zh-CN" w:bidi="ar"/>
              </w:rPr>
              <w:t>武汉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6838" w:h="11906" w:orient="landscape"/>
      <w:pgMar w:top="1406" w:right="1043" w:bottom="1406" w:left="9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jIyOTljNDg3YjY1OWVlYzA4MjU2ZmYzZjYxZGQifQ=="/>
    <w:docVar w:name="KSO_WPS_MARK_KEY" w:val="37f816d0-34cb-4eae-9939-6edec9622398"/>
  </w:docVars>
  <w:rsids>
    <w:rsidRoot w:val="00000000"/>
    <w:rsid w:val="06166E1E"/>
    <w:rsid w:val="06965986"/>
    <w:rsid w:val="07D61F53"/>
    <w:rsid w:val="08B002CE"/>
    <w:rsid w:val="098A1C6B"/>
    <w:rsid w:val="0BA76036"/>
    <w:rsid w:val="14B468BF"/>
    <w:rsid w:val="15EE5FD1"/>
    <w:rsid w:val="22D14CB0"/>
    <w:rsid w:val="23C722E5"/>
    <w:rsid w:val="25C903C1"/>
    <w:rsid w:val="268A5C93"/>
    <w:rsid w:val="269009DE"/>
    <w:rsid w:val="300C0E1B"/>
    <w:rsid w:val="337875E7"/>
    <w:rsid w:val="3D0C708B"/>
    <w:rsid w:val="4FF60848"/>
    <w:rsid w:val="51C85E14"/>
    <w:rsid w:val="51CB2747"/>
    <w:rsid w:val="54CC634B"/>
    <w:rsid w:val="596F4B8D"/>
    <w:rsid w:val="5A577F15"/>
    <w:rsid w:val="5B310D5F"/>
    <w:rsid w:val="5C0A3442"/>
    <w:rsid w:val="6109328C"/>
    <w:rsid w:val="65BA7FB3"/>
    <w:rsid w:val="69DF33F6"/>
    <w:rsid w:val="6D6830E8"/>
    <w:rsid w:val="722619D2"/>
    <w:rsid w:val="743B1044"/>
    <w:rsid w:val="748B7155"/>
    <w:rsid w:val="754B3B0A"/>
    <w:rsid w:val="756A2F68"/>
    <w:rsid w:val="756D05FF"/>
    <w:rsid w:val="763B048B"/>
    <w:rsid w:val="7C5C3712"/>
    <w:rsid w:val="7CFC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spacing w:after="0"/>
      <w:ind w:left="0" w:leftChars="0" w:firstLine="420" w:firstLineChars="200"/>
    </w:pPr>
    <w:rPr>
      <w:rFonts w:ascii="Times New Roman" w:hAnsi="Times New Roman" w:eastAsia="仿宋"/>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2606</Words>
  <Characters>2687</Characters>
  <Lines>0</Lines>
  <Paragraphs>0</Paragraphs>
  <TotalTime>41</TotalTime>
  <ScaleCrop>false</ScaleCrop>
  <LinksUpToDate>false</LinksUpToDate>
  <CharactersWithSpaces>2687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2023-09-06T09:55:00Z</dcterms:created>
  <dc:creator>MIAN</dc:creator>
  <cp:lastModifiedBy>程幸幸</cp:lastModifiedBy>
  <cp:lastPrinted>2024-11-08T08:04:00Z</cp:lastPrinted>
  <dcterms:modified xsi:type="dcterms:W3CDTF">2024-11-12T09:41:33Z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5303850F33484E289AD5B20F6188FAF2_13</vt:lpwstr>
  </property>
</Properties>
</file>